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Правовая и антикоррупционная экспертиза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/О.В.Сергиенко/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«Правовая и антикоррупционная экспертиза»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«Правовая и антикоррупционная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«Правовая и антикоррупционная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правовую и антикоррупционную экспертизы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«Правовая и антикоррупционная экспертиза»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документацией и архивами</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противодействия коррупции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УК-2, УК-11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pPr>
              <w:jc w:val="both"/>
              <w:spacing w:after="0" w:line="240" w:lineRule="auto"/>
              <w:rPr>
                <w:sz w:val="24"/>
                <w:szCs w:val="24"/>
              </w:rPr>
            </w:pPr>
            <w:r>
              <w:rPr>
                <w:rFonts w:ascii="Times New Roman" w:hAnsi="Times New Roman" w:cs="Times New Roman"/>
                <w:color w:val="#000000"/>
                <w:sz w:val="24"/>
                <w:szCs w:val="24"/>
              </w:rPr>
              <w:t> 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pPr>
              <w:jc w:val="both"/>
              <w:spacing w:after="0" w:line="240" w:lineRule="auto"/>
              <w:rPr>
                <w:sz w:val="24"/>
                <w:szCs w:val="24"/>
              </w:rPr>
            </w:pPr>
            <w:r>
              <w:rPr>
                <w:rFonts w:ascii="Times New Roman" w:hAnsi="Times New Roman" w:cs="Times New Roman"/>
                <w:color w:val="#000000"/>
                <w:sz w:val="24"/>
                <w:szCs w:val="24"/>
              </w:rPr>
              <w:t> 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398.8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нормативные правовые акты: федеральные конституционные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Законы и иные нормативные правовые акты органов государственной власти субъектов Российской Федерации. Муниципальные правовые акты.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 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pPr>
              <w:jc w:val="both"/>
              <w:spacing w:after="0" w:line="240" w:lineRule="auto"/>
              <w:rPr>
                <w:sz w:val="24"/>
                <w:szCs w:val="24"/>
              </w:rPr>
            </w:pPr>
            <w:r>
              <w:rPr>
                <w:rFonts w:ascii="Times New Roman" w:hAnsi="Times New Roman" w:cs="Times New Roman"/>
                <w:color w:val="#000000"/>
                <w:sz w:val="24"/>
                <w:szCs w:val="24"/>
              </w:rPr>
              <w:t> 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измерения коррупции.</w:t>
            </w:r>
          </w:p>
          <w:p>
            <w:pPr>
              <w:jc w:val="left"/>
              <w:spacing w:after="0" w:line="240" w:lineRule="auto"/>
              <w:rPr>
                <w:sz w:val="24"/>
                <w:szCs w:val="24"/>
              </w:rPr>
            </w:pPr>
            <w:r>
              <w:rPr>
                <w:rFonts w:ascii="Times New Roman" w:hAnsi="Times New Roman" w:cs="Times New Roman"/>
                <w:color w:val="#000000"/>
                <w:sz w:val="24"/>
                <w:szCs w:val="24"/>
              </w:rPr>
              <w:t> 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pPr>
              <w:jc w:val="left"/>
              <w:spacing w:after="0" w:line="240" w:lineRule="auto"/>
              <w:rPr>
                <w:sz w:val="24"/>
                <w:szCs w:val="24"/>
              </w:rPr>
            </w:pPr>
            <w:r>
              <w:rPr>
                <w:rFonts w:ascii="Times New Roman" w:hAnsi="Times New Roman" w:cs="Times New Roman"/>
                <w:color w:val="#000000"/>
                <w:sz w:val="24"/>
                <w:szCs w:val="24"/>
              </w:rPr>
              <w:t> 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2.	Субъекты и объекты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3.	Цели, средства, инструменты, направления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4.	Требования к проведению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5.	Основные особенности антикоррупционной политики в современной России.</w:t>
            </w:r>
          </w:p>
          <w:p>
            <w:pPr>
              <w:jc w:val="left"/>
              <w:spacing w:after="0" w:line="240" w:lineRule="auto"/>
              <w:rPr>
                <w:sz w:val="24"/>
                <w:szCs w:val="24"/>
              </w:rPr>
            </w:pPr>
            <w:r>
              <w:rPr>
                <w:rFonts w:ascii="Times New Roman" w:hAnsi="Times New Roman" w:cs="Times New Roman"/>
                <w:color w:val="#000000"/>
                <w:sz w:val="24"/>
                <w:szCs w:val="24"/>
              </w:rPr>
              <w:t> 6.	Формирование антикоррупционного сознания как основа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7.	Необходимость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9.	Проблемы и противоречия в создании системы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10.	Коррупционные риски в государственных органах и органах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21.31518"/>
        </w:trPr>
        <w:tc>
          <w:tcPr>
            <w:tcW w:w="9640" w:type="dxa"/>
          </w:tcPr>
          <w:p/>
        </w:tc>
      </w:tr>
      <w:tr>
        <w:trPr>
          <w:trHeight w:hRule="exact" w:val="3258.1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pPr>
              <w:jc w:val="left"/>
              <w:spacing w:after="0" w:line="240" w:lineRule="auto"/>
              <w:rPr>
                <w:sz w:val="24"/>
                <w:szCs w:val="24"/>
              </w:rPr>
            </w:pPr>
            <w:r>
              <w:rPr>
                <w:rFonts w:ascii="Times New Roman" w:hAnsi="Times New Roman" w:cs="Times New Roman"/>
                <w:color w:val="#000000"/>
                <w:sz w:val="24"/>
                <w:szCs w:val="24"/>
              </w:rPr>
              <w:t> 2.	Проблемы привлечения к ответственности за коррупционные правонарушения.</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составов преступлений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4.	Проблемы привлечения к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5.	Изменения в уголовном законодательстве, связанные с ужесточением ответственности за коррупционные преступления.</w:t>
            </w:r>
          </w:p>
          <w:p>
            <w:pPr>
              <w:jc w:val="left"/>
              <w:spacing w:after="0" w:line="240" w:lineRule="auto"/>
              <w:rPr>
                <w:sz w:val="24"/>
                <w:szCs w:val="24"/>
              </w:rPr>
            </w:pPr>
            <w:r>
              <w:rPr>
                <w:rFonts w:ascii="Times New Roman" w:hAnsi="Times New Roman" w:cs="Times New Roman"/>
                <w:color w:val="#000000"/>
                <w:sz w:val="24"/>
                <w:szCs w:val="24"/>
              </w:rPr>
              <w:t> 6.	Общая характеристика составов административных правонарушений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7.	Проблемы привлечения к административной ответственности за коррупционные правонарушения.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Характерные особенности привлечения к гражданско-правовой ответственности за совершение коррупционных правонарушений.</w:t>
            </w:r>
          </w:p>
          <w:p>
            <w:pPr>
              <w:jc w:val="left"/>
              <w:spacing w:after="0" w:line="240" w:lineRule="auto"/>
              <w:rPr>
                <w:sz w:val="24"/>
                <w:szCs w:val="24"/>
              </w:rPr>
            </w:pPr>
            <w:r>
              <w:rPr>
                <w:rFonts w:ascii="Times New Roman" w:hAnsi="Times New Roman" w:cs="Times New Roman"/>
                <w:color w:val="#000000"/>
                <w:sz w:val="24"/>
                <w:szCs w:val="24"/>
              </w:rPr>
              <w:t> 9.	Особенности проведения процессуальных действий и доказывания проступков антикоррупционной направленности.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коррупциогенные факторов как составляющих коррупционного деяния.</w:t>
            </w:r>
          </w:p>
          <w:p>
            <w:pPr>
              <w:jc w:val="left"/>
              <w:spacing w:after="0" w:line="240" w:lineRule="auto"/>
              <w:rPr>
                <w:sz w:val="24"/>
                <w:szCs w:val="24"/>
              </w:rPr>
            </w:pPr>
            <w:r>
              <w:rPr>
                <w:rFonts w:ascii="Times New Roman" w:hAnsi="Times New Roman" w:cs="Times New Roman"/>
                <w:color w:val="#000000"/>
                <w:sz w:val="24"/>
                <w:szCs w:val="24"/>
              </w:rPr>
              <w:t> 2. Виды коррупциогенные факторов в системе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pPr>
              <w:jc w:val="left"/>
              <w:spacing w:after="0" w:line="240" w:lineRule="auto"/>
              <w:rPr>
                <w:sz w:val="24"/>
                <w:szCs w:val="24"/>
              </w:rPr>
            </w:pPr>
            <w:r>
              <w:rPr>
                <w:rFonts w:ascii="Times New Roman" w:hAnsi="Times New Roman" w:cs="Times New Roman"/>
                <w:color w:val="#000000"/>
                <w:sz w:val="24"/>
                <w:szCs w:val="24"/>
              </w:rPr>
              <w:t> 4. Коррупциогенные факторы, содержащие неопределенные, трудновыполнимые и(или) обременительные требования к гражданам и организациям.</w:t>
            </w:r>
          </w:p>
          <w:p>
            <w:pPr>
              <w:jc w:val="left"/>
              <w:spacing w:after="0" w:line="240" w:lineRule="auto"/>
              <w:rPr>
                <w:sz w:val="24"/>
                <w:szCs w:val="24"/>
              </w:rPr>
            </w:pPr>
            <w:r>
              <w:rPr>
                <w:rFonts w:ascii="Times New Roman" w:hAnsi="Times New Roman" w:cs="Times New Roman"/>
                <w:color w:val="#000000"/>
                <w:sz w:val="24"/>
                <w:szCs w:val="24"/>
              </w:rPr>
              <w:t> 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2.	Понятие, содержание и цели антикоррупционной экспертизы нормативных правовых актов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3.	Основные принципы организации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Институт антикоррупционной экспертизы в российском административном праве.</w:t>
            </w:r>
          </w:p>
          <w:p>
            <w:pPr>
              <w:jc w:val="left"/>
              <w:spacing w:after="0" w:line="240" w:lineRule="auto"/>
              <w:rPr>
                <w:sz w:val="24"/>
                <w:szCs w:val="24"/>
              </w:rPr>
            </w:pPr>
            <w:r>
              <w:rPr>
                <w:rFonts w:ascii="Times New Roman" w:hAnsi="Times New Roman" w:cs="Times New Roman"/>
                <w:color w:val="#000000"/>
                <w:sz w:val="24"/>
                <w:szCs w:val="24"/>
              </w:rPr>
              <w:t> 5.	Антикоррупционная экспертиза в системе правовой экспертизы.</w:t>
            </w:r>
          </w:p>
          <w:p>
            <w:pPr>
              <w:jc w:val="left"/>
              <w:spacing w:after="0" w:line="240" w:lineRule="auto"/>
              <w:rPr>
                <w:sz w:val="24"/>
                <w:szCs w:val="24"/>
              </w:rPr>
            </w:pPr>
            <w:r>
              <w:rPr>
                <w:rFonts w:ascii="Times New Roman" w:hAnsi="Times New Roman" w:cs="Times New Roman"/>
                <w:color w:val="#000000"/>
                <w:sz w:val="24"/>
                <w:szCs w:val="24"/>
              </w:rPr>
              <w:t> 6.	Значение и роль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7.	Современное российское антикоррупционное законодательство как основа антикоррупционного анализа и оценки правовых актов.</w:t>
            </w:r>
          </w:p>
          <w:p>
            <w:pPr>
              <w:jc w:val="left"/>
              <w:spacing w:after="0" w:line="240" w:lineRule="auto"/>
              <w:rPr>
                <w:sz w:val="24"/>
                <w:szCs w:val="24"/>
              </w:rPr>
            </w:pPr>
            <w:r>
              <w:rPr>
                <w:rFonts w:ascii="Times New Roman" w:hAnsi="Times New Roman" w:cs="Times New Roman"/>
                <w:color w:val="#000000"/>
                <w:sz w:val="24"/>
                <w:szCs w:val="24"/>
              </w:rPr>
              <w:t> 8.	Понятие и типология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9.	Субъекты антикоррупционного анализа и оценки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10.	Правила и методы оценки нормативных правовых актов (проектов нормативных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11.	Оценка нормативных правовых актов (проектов нормативных правовых актов) на коррупциогенность (общая и по существу).</w:t>
            </w:r>
          </w:p>
          <w:p>
            <w:pPr>
              <w:jc w:val="left"/>
              <w:spacing w:after="0" w:line="240" w:lineRule="auto"/>
              <w:rPr>
                <w:sz w:val="24"/>
                <w:szCs w:val="24"/>
              </w:rPr>
            </w:pPr>
            <w:r>
              <w:rPr>
                <w:rFonts w:ascii="Times New Roman" w:hAnsi="Times New Roman" w:cs="Times New Roman"/>
                <w:color w:val="#000000"/>
                <w:sz w:val="24"/>
                <w:szCs w:val="24"/>
              </w:rPr>
              <w:t> 12.	Оформление результатов антикоррупционной экспертизы.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Использование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2. Применение мер прокурорского реагирования при выявлении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3. Рассмотрение требований прокурора об изменении правового акта.</w:t>
            </w:r>
          </w:p>
          <w:p>
            <w:pPr>
              <w:jc w:val="left"/>
              <w:spacing w:after="0" w:line="240" w:lineRule="auto"/>
              <w:rPr>
                <w:sz w:val="24"/>
                <w:szCs w:val="24"/>
              </w:rPr>
            </w:pPr>
            <w:r>
              <w:rPr>
                <w:rFonts w:ascii="Times New Roman" w:hAnsi="Times New Roman" w:cs="Times New Roman"/>
                <w:color w:val="#000000"/>
                <w:sz w:val="24"/>
                <w:szCs w:val="24"/>
              </w:rPr>
              <w:t> 4. Рассмотрение и учет заключений органов юстиции.</w:t>
            </w:r>
          </w:p>
          <w:p>
            <w:pPr>
              <w:jc w:val="left"/>
              <w:spacing w:after="0" w:line="240" w:lineRule="auto"/>
              <w:rPr>
                <w:sz w:val="24"/>
                <w:szCs w:val="24"/>
              </w:rPr>
            </w:pPr>
            <w:r>
              <w:rPr>
                <w:rFonts w:ascii="Times New Roman" w:hAnsi="Times New Roman" w:cs="Times New Roman"/>
                <w:color w:val="#000000"/>
                <w:sz w:val="24"/>
                <w:szCs w:val="24"/>
              </w:rPr>
              <w:t> 5. Рассмотрение и учет заключений независимых экспертов.</w:t>
            </w:r>
          </w:p>
          <w:p>
            <w:pPr>
              <w:jc w:val="left"/>
              <w:spacing w:after="0" w:line="240" w:lineRule="auto"/>
              <w:rPr>
                <w:sz w:val="24"/>
                <w:szCs w:val="24"/>
              </w:rPr>
            </w:pPr>
            <w:r>
              <w:rPr>
                <w:rFonts w:ascii="Times New Roman" w:hAnsi="Times New Roman" w:cs="Times New Roman"/>
                <w:color w:val="#000000"/>
                <w:sz w:val="24"/>
                <w:szCs w:val="24"/>
              </w:rPr>
              <w:t> 6. Организация взаимодействия органов прокуратуры, юстиции и независимых экспертов по учету результатов рассмотрения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в системе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2. Понятие, цели и принципы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Место и роль мониторинга нормативных правовых актов в механизме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4. Субъекты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Принципы и методы осуществления правового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Мониторинг правоприменения и антикоррупционный мониторинг.</w:t>
            </w:r>
          </w:p>
          <w:p>
            <w:pPr>
              <w:jc w:val="left"/>
              <w:spacing w:after="0" w:line="240" w:lineRule="auto"/>
              <w:rPr>
                <w:sz w:val="24"/>
                <w:szCs w:val="24"/>
              </w:rPr>
            </w:pPr>
            <w:r>
              <w:rPr>
                <w:rFonts w:ascii="Times New Roman" w:hAnsi="Times New Roman" w:cs="Times New Roman"/>
                <w:color w:val="#000000"/>
                <w:sz w:val="24"/>
                <w:szCs w:val="24"/>
              </w:rPr>
              <w:t> 7. Правовой мониторинг и оценка регулирующего воздействия.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описания выявленных в нормативном правовом акте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2.	Оформление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Обеспечение обоснованности, объективности и проверяемости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Правовой статус независимого эксперта, уполномоченного на проведение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5.	Аккредитация независимых экспертов и ее аннулирование.</w:t>
            </w:r>
          </w:p>
          <w:p>
            <w:pPr>
              <w:jc w:val="left"/>
              <w:spacing w:after="0" w:line="240" w:lineRule="auto"/>
              <w:rPr>
                <w:sz w:val="24"/>
                <w:szCs w:val="24"/>
              </w:rPr>
            </w:pPr>
            <w:r>
              <w:rPr>
                <w:rFonts w:ascii="Times New Roman" w:hAnsi="Times New Roman" w:cs="Times New Roman"/>
                <w:color w:val="#000000"/>
                <w:sz w:val="24"/>
                <w:szCs w:val="24"/>
              </w:rPr>
              <w:t> 6.	Права и обязанности независимых экспертов.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«Правовая и антикоррупционная экспертиза» / О.В.Сергиенко.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Библиография</w:t>
            </w:r>
            <w:r>
              <w:rPr/>
              <w:t xml:space="preserve"> </w:t>
            </w:r>
            <w:r>
              <w:rPr>
                <w:rFonts w:ascii="Times New Roman" w:hAnsi="Times New Roman" w:cs="Times New Roman"/>
                <w:color w:val="#000000"/>
                <w:sz w:val="24"/>
                <w:szCs w:val="24"/>
              </w:rPr>
              <w:t>(1991—2016</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Амара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https://urait.ru/bcode/506929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нормативно-правовых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Клюковская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мер</w:t>
            </w:r>
            <w:r>
              <w:rPr/>
              <w:t xml:space="preserve"> </w:t>
            </w:r>
            <w:r>
              <w:rPr>
                <w:rFonts w:ascii="Times New Roman" w:hAnsi="Times New Roman" w:cs="Times New Roman"/>
                <w:color w:val="#000000"/>
                <w:sz w:val="24"/>
                <w:szCs w:val="24"/>
              </w:rPr>
              <w:t>дисциплинарного</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https://urait.ru/bcode/493903</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2024-2025_ФГОС3++2024_Бак-ОФО-ГМУ(ГМС)(24)_plx_Правовая и антикоррупционная экспертиза</dc:title>
  <dc:creator>FastReport.NET</dc:creator>
</cp:coreProperties>
</file>